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1E" w:rsidRPr="00B67AD3" w:rsidRDefault="00F5291E" w:rsidP="00F5291E">
      <w:pPr>
        <w:ind w:left="709" w:hanging="709"/>
        <w:jc w:val="right"/>
        <w:outlineLvl w:val="0"/>
        <w:rPr>
          <w:sz w:val="24"/>
        </w:rPr>
      </w:pPr>
      <w:r w:rsidRPr="00B67AD3">
        <w:rPr>
          <w:sz w:val="24"/>
        </w:rPr>
        <w:t xml:space="preserve">Проект </w:t>
      </w:r>
      <w:r w:rsidR="008C371F">
        <w:rPr>
          <w:sz w:val="24"/>
        </w:rPr>
        <w:t>№ 9-пр</w:t>
      </w:r>
      <w:r w:rsidRPr="00B67AD3">
        <w:rPr>
          <w:sz w:val="24"/>
        </w:rPr>
        <w:t xml:space="preserve"> </w:t>
      </w:r>
    </w:p>
    <w:p w:rsidR="00F5291E" w:rsidRPr="00B67AD3" w:rsidRDefault="00F5291E" w:rsidP="00F5291E">
      <w:pPr>
        <w:ind w:left="709" w:hanging="709"/>
        <w:jc w:val="right"/>
        <w:rPr>
          <w:sz w:val="24"/>
        </w:rPr>
      </w:pPr>
    </w:p>
    <w:p w:rsidR="00F5291E" w:rsidRPr="00B67AD3" w:rsidRDefault="00F5291E" w:rsidP="00F5291E">
      <w:pPr>
        <w:spacing w:after="600"/>
        <w:ind w:left="709" w:hanging="709"/>
        <w:jc w:val="center"/>
        <w:outlineLvl w:val="0"/>
        <w:rPr>
          <w:b/>
          <w:sz w:val="28"/>
          <w:szCs w:val="28"/>
        </w:rPr>
      </w:pPr>
      <w:r w:rsidRPr="00B67AD3">
        <w:rPr>
          <w:b/>
          <w:sz w:val="28"/>
          <w:szCs w:val="28"/>
        </w:rPr>
        <w:t>ЗАКОН НЕНЕЦКОГО АВТОНОМНОГО ОКРУГА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4605"/>
        <w:gridCol w:w="4773"/>
        <w:gridCol w:w="48"/>
      </w:tblGrid>
      <w:tr w:rsidR="00F5291E" w:rsidRPr="00B67AD3" w:rsidTr="003D2CE9">
        <w:trPr>
          <w:gridAfter w:val="1"/>
          <w:wAfter w:w="48" w:type="dxa"/>
          <w:cantSplit/>
          <w:jc w:val="center"/>
        </w:trPr>
        <w:tc>
          <w:tcPr>
            <w:tcW w:w="9406" w:type="dxa"/>
            <w:gridSpan w:val="3"/>
          </w:tcPr>
          <w:p w:rsidR="00F5291E" w:rsidRPr="00B67AD3" w:rsidRDefault="00C347ED" w:rsidP="003D2C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установлении на 2024</w:t>
            </w:r>
            <w:r w:rsidR="00F5291E" w:rsidRPr="00B67AD3">
              <w:rPr>
                <w:b/>
                <w:bCs/>
                <w:sz w:val="28"/>
                <w:szCs w:val="28"/>
              </w:rPr>
              <w:t xml:space="preserve"> год коэффициента, </w:t>
            </w:r>
          </w:p>
          <w:p w:rsidR="00F5291E" w:rsidRPr="00B67AD3" w:rsidRDefault="00F5291E" w:rsidP="003D2C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B67AD3">
              <w:rPr>
                <w:b/>
                <w:bCs/>
                <w:sz w:val="28"/>
                <w:szCs w:val="28"/>
              </w:rPr>
              <w:t xml:space="preserve">отражающего региональные особенности рынка труда </w:t>
            </w:r>
          </w:p>
          <w:p w:rsidR="00F5291E" w:rsidRPr="00B67AD3" w:rsidRDefault="00F5291E" w:rsidP="003D2C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B67AD3">
              <w:rPr>
                <w:b/>
                <w:bCs/>
                <w:sz w:val="28"/>
                <w:szCs w:val="28"/>
              </w:rPr>
              <w:t>на территории Ненецкого автономного округа</w:t>
            </w:r>
          </w:p>
          <w:p w:rsidR="00F5291E" w:rsidRPr="00B67AD3" w:rsidRDefault="00F5291E" w:rsidP="003D2CE9">
            <w:pPr>
              <w:spacing w:after="800"/>
              <w:jc w:val="center"/>
              <w:rPr>
                <w:b/>
                <w:sz w:val="28"/>
                <w:szCs w:val="28"/>
              </w:rPr>
            </w:pPr>
          </w:p>
        </w:tc>
      </w:tr>
      <w:tr w:rsidR="00F5291E" w:rsidRPr="00B67AD3" w:rsidTr="003D2CE9">
        <w:tblPrEx>
          <w:jc w:val="left"/>
        </w:tblPrEx>
        <w:trPr>
          <w:gridBefore w:val="1"/>
          <w:wBefore w:w="28" w:type="dxa"/>
        </w:trPr>
        <w:tc>
          <w:tcPr>
            <w:tcW w:w="4605" w:type="dxa"/>
          </w:tcPr>
          <w:p w:rsidR="00F5291E" w:rsidRPr="00B67AD3" w:rsidRDefault="00F5291E" w:rsidP="003D2CE9">
            <w:pPr>
              <w:jc w:val="both"/>
              <w:rPr>
                <w:sz w:val="24"/>
              </w:rPr>
            </w:pPr>
            <w:r w:rsidRPr="00B67AD3">
              <w:rPr>
                <w:sz w:val="24"/>
              </w:rPr>
              <w:t>Для принятия в первом чтении</w:t>
            </w:r>
          </w:p>
        </w:tc>
        <w:tc>
          <w:tcPr>
            <w:tcW w:w="4821" w:type="dxa"/>
            <w:gridSpan w:val="2"/>
          </w:tcPr>
          <w:p w:rsidR="00F5291E" w:rsidRPr="00B67AD3" w:rsidRDefault="00C347ED" w:rsidP="003D2CE9">
            <w:pPr>
              <w:spacing w:after="440"/>
              <w:jc w:val="right"/>
              <w:rPr>
                <w:sz w:val="24"/>
              </w:rPr>
            </w:pPr>
            <w:r>
              <w:rPr>
                <w:sz w:val="24"/>
              </w:rPr>
              <w:t>«____» __________ 2023</w:t>
            </w:r>
            <w:r w:rsidR="00F5291E" w:rsidRPr="00B67AD3">
              <w:rPr>
                <w:sz w:val="24"/>
              </w:rPr>
              <w:t xml:space="preserve"> года</w:t>
            </w:r>
          </w:p>
        </w:tc>
      </w:tr>
    </w:tbl>
    <w:p w:rsidR="00F5291E" w:rsidRDefault="00F5291E" w:rsidP="00F5291E">
      <w:pPr>
        <w:spacing w:before="100" w:beforeAutospacing="1" w:after="240"/>
        <w:ind w:firstLine="539"/>
        <w:jc w:val="both"/>
        <w:rPr>
          <w:b/>
          <w:sz w:val="24"/>
        </w:rPr>
      </w:pPr>
      <w:r w:rsidRPr="00B67AD3">
        <w:rPr>
          <w:b/>
          <w:sz w:val="24"/>
        </w:rPr>
        <w:t>Статья 1</w:t>
      </w:r>
    </w:p>
    <w:p w:rsidR="00F5291E" w:rsidRPr="00C430E4" w:rsidRDefault="00C347ED" w:rsidP="00F529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на 2024</w:t>
      </w:r>
      <w:r w:rsidR="00F5291E" w:rsidRPr="00C430E4">
        <w:rPr>
          <w:sz w:val="24"/>
          <w:szCs w:val="24"/>
        </w:rPr>
        <w:t xml:space="preserve"> год </w:t>
      </w:r>
      <w:hyperlink r:id="rId4" w:history="1">
        <w:r w:rsidR="00F5291E" w:rsidRPr="00C430E4">
          <w:rPr>
            <w:sz w:val="24"/>
            <w:szCs w:val="24"/>
          </w:rPr>
          <w:t>коэффициент</w:t>
        </w:r>
      </w:hyperlink>
      <w:r w:rsidR="00F5291E" w:rsidRPr="00C430E4">
        <w:rPr>
          <w:sz w:val="24"/>
          <w:szCs w:val="24"/>
        </w:rPr>
        <w:t>, отражающий региональные особенности рынка труда на территории Ненецкого автономного округа, необходимый для расчета фиксированных авансовых платежей по налогу на доходы физических лиц от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>осуществления трудовой деятельности по найму в Российской Федерации на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>основании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 xml:space="preserve">патента, выданного в соответствии с Федеральным </w:t>
      </w:r>
      <w:hyperlink r:id="rId5" w:history="1">
        <w:r w:rsidR="00F5291E" w:rsidRPr="00C430E4">
          <w:rPr>
            <w:sz w:val="24"/>
            <w:szCs w:val="24"/>
          </w:rPr>
          <w:t>законом</w:t>
        </w:r>
      </w:hyperlink>
      <w:r w:rsidR="00F5291E" w:rsidRPr="00C430E4">
        <w:rPr>
          <w:sz w:val="24"/>
          <w:szCs w:val="24"/>
        </w:rPr>
        <w:t xml:space="preserve"> </w:t>
      </w:r>
      <w:r w:rsidR="00F5291E">
        <w:rPr>
          <w:sz w:val="24"/>
          <w:szCs w:val="24"/>
        </w:rPr>
        <w:t xml:space="preserve">от 25 июля 2002 года </w:t>
      </w:r>
      <w:r w:rsidR="00F5291E" w:rsidRPr="007D10BC">
        <w:rPr>
          <w:sz w:val="24"/>
          <w:szCs w:val="24"/>
        </w:rPr>
        <w:t>№ 115-</w:t>
      </w:r>
      <w:r w:rsidR="00F5291E" w:rsidRPr="007D10BC">
        <w:rPr>
          <w:caps/>
          <w:sz w:val="24"/>
          <w:szCs w:val="24"/>
        </w:rPr>
        <w:t>Ф</w:t>
      </w:r>
      <w:r w:rsidR="00F5291E" w:rsidRPr="007D10BC">
        <w:rPr>
          <w:sz w:val="24"/>
          <w:szCs w:val="24"/>
        </w:rPr>
        <w:t xml:space="preserve">З </w:t>
      </w:r>
      <w:r w:rsidR="00F5291E" w:rsidRPr="00C430E4">
        <w:rPr>
          <w:sz w:val="24"/>
          <w:szCs w:val="24"/>
        </w:rPr>
        <w:t>«О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>правовом положении иностранных граждан в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>Российс</w:t>
      </w:r>
      <w:r w:rsidR="00F5291E">
        <w:rPr>
          <w:sz w:val="24"/>
          <w:szCs w:val="24"/>
        </w:rPr>
        <w:t>кой Федерации», в размере 2,442</w:t>
      </w:r>
      <w:r w:rsidR="00F5291E" w:rsidRPr="00C430E4">
        <w:rPr>
          <w:sz w:val="24"/>
          <w:szCs w:val="24"/>
        </w:rPr>
        <w:t>.</w:t>
      </w:r>
      <w:r w:rsidR="00F5291E">
        <w:rPr>
          <w:sz w:val="24"/>
          <w:szCs w:val="24"/>
        </w:rPr>
        <w:t xml:space="preserve"> </w:t>
      </w:r>
    </w:p>
    <w:p w:rsidR="00F5291E" w:rsidRDefault="00F5291E" w:rsidP="00F5291E">
      <w:pPr>
        <w:autoSpaceDE w:val="0"/>
        <w:autoSpaceDN w:val="0"/>
        <w:adjustRightInd w:val="0"/>
        <w:spacing w:before="100" w:beforeAutospacing="1" w:after="100" w:afterAutospacing="1"/>
        <w:ind w:firstLine="539"/>
        <w:jc w:val="both"/>
        <w:rPr>
          <w:b/>
          <w:sz w:val="24"/>
          <w:szCs w:val="24"/>
        </w:rPr>
      </w:pPr>
      <w:bookmarkStart w:id="0" w:name="Par0"/>
      <w:bookmarkEnd w:id="0"/>
      <w:r w:rsidRPr="00B67AD3">
        <w:rPr>
          <w:b/>
          <w:sz w:val="24"/>
          <w:szCs w:val="24"/>
        </w:rPr>
        <w:t>Статья 2</w:t>
      </w:r>
    </w:p>
    <w:p w:rsidR="00F5291E" w:rsidRPr="00C430E4" w:rsidRDefault="00F5291E" w:rsidP="00F529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430E4">
        <w:rPr>
          <w:sz w:val="24"/>
          <w:szCs w:val="24"/>
        </w:rPr>
        <w:t>Настоящий закон</w:t>
      </w:r>
      <w:r w:rsidR="00C347ED">
        <w:rPr>
          <w:sz w:val="24"/>
          <w:szCs w:val="24"/>
        </w:rPr>
        <w:t xml:space="preserve"> вступает в силу с 1 января 2024</w:t>
      </w:r>
      <w:r w:rsidRPr="00C430E4">
        <w:rPr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F5291E" w:rsidRPr="00B67AD3" w:rsidRDefault="00F5291E" w:rsidP="00F5291E">
      <w:pPr>
        <w:autoSpaceDE w:val="0"/>
        <w:autoSpaceDN w:val="0"/>
        <w:adjustRightInd w:val="0"/>
        <w:spacing w:before="100" w:beforeAutospacing="1" w:after="100" w:afterAutospacing="1"/>
        <w:ind w:firstLine="539"/>
        <w:jc w:val="both"/>
        <w:rPr>
          <w:b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891"/>
      </w:tblGrid>
      <w:tr w:rsidR="00F5291E" w:rsidRPr="00B67AD3" w:rsidTr="003D2CE9">
        <w:trPr>
          <w:cantSplit/>
        </w:trPr>
        <w:tc>
          <w:tcPr>
            <w:tcW w:w="4535" w:type="dxa"/>
          </w:tcPr>
          <w:p w:rsidR="00F5291E" w:rsidRPr="00B67AD3" w:rsidRDefault="00F5291E" w:rsidP="003D2CE9">
            <w:pPr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>Председатель Собрания депутатов</w:t>
            </w:r>
          </w:p>
          <w:p w:rsidR="00F5291E" w:rsidRPr="00B67AD3" w:rsidRDefault="00F5291E" w:rsidP="003D2CE9">
            <w:pPr>
              <w:spacing w:after="1000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>Ненецкого автономного округа</w:t>
            </w:r>
          </w:p>
        </w:tc>
        <w:tc>
          <w:tcPr>
            <w:tcW w:w="4891" w:type="dxa"/>
          </w:tcPr>
          <w:p w:rsidR="00F5291E" w:rsidRPr="00B67AD3" w:rsidRDefault="00F5291E" w:rsidP="003D2CE9">
            <w:pPr>
              <w:jc w:val="both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 xml:space="preserve">           </w:t>
            </w:r>
            <w:r w:rsidR="00C85541">
              <w:rPr>
                <w:b/>
                <w:sz w:val="24"/>
              </w:rPr>
              <w:t>Г</w:t>
            </w:r>
            <w:r>
              <w:rPr>
                <w:b/>
                <w:sz w:val="24"/>
              </w:rPr>
              <w:t>убернатор</w:t>
            </w:r>
          </w:p>
          <w:p w:rsidR="00F5291E" w:rsidRPr="00B67AD3" w:rsidRDefault="00F5291E" w:rsidP="003D2CE9">
            <w:pPr>
              <w:spacing w:after="1000"/>
              <w:jc w:val="both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 xml:space="preserve">           Ненецкого автономного округа</w:t>
            </w:r>
          </w:p>
        </w:tc>
      </w:tr>
      <w:tr w:rsidR="00F5291E" w:rsidRPr="00B67AD3" w:rsidTr="003D2CE9">
        <w:trPr>
          <w:cantSplit/>
        </w:trPr>
        <w:tc>
          <w:tcPr>
            <w:tcW w:w="4535" w:type="dxa"/>
          </w:tcPr>
          <w:p w:rsidR="00F5291E" w:rsidRPr="00673900" w:rsidRDefault="00CB24B0" w:rsidP="003D2CE9">
            <w:pPr>
              <w:spacing w:after="1000"/>
              <w:ind w:left="6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А.П. Чурсанов</w:t>
            </w:r>
          </w:p>
        </w:tc>
        <w:tc>
          <w:tcPr>
            <w:tcW w:w="4891" w:type="dxa"/>
          </w:tcPr>
          <w:p w:rsidR="00F5291E" w:rsidRPr="00673900" w:rsidRDefault="00F5291E" w:rsidP="003D2CE9">
            <w:pPr>
              <w:spacing w:after="1000"/>
              <w:jc w:val="right"/>
              <w:rPr>
                <w:b/>
                <w:sz w:val="24"/>
              </w:rPr>
            </w:pPr>
            <w:r w:rsidRPr="00673900">
              <w:rPr>
                <w:b/>
                <w:sz w:val="24"/>
              </w:rPr>
              <w:t xml:space="preserve">    </w:t>
            </w:r>
            <w:r w:rsidR="00E37FBB" w:rsidRPr="00673900">
              <w:rPr>
                <w:b/>
                <w:sz w:val="24"/>
              </w:rPr>
              <w:t xml:space="preserve">                 Ю.В. Бездудный</w:t>
            </w:r>
          </w:p>
        </w:tc>
      </w:tr>
    </w:tbl>
    <w:p w:rsidR="00F5291E" w:rsidRPr="00B67AD3" w:rsidRDefault="00F5291E" w:rsidP="00F5291E">
      <w:pPr>
        <w:rPr>
          <w:sz w:val="24"/>
        </w:rPr>
      </w:pPr>
      <w:r w:rsidRPr="00B67AD3">
        <w:rPr>
          <w:sz w:val="24"/>
        </w:rPr>
        <w:t>г. Нарьян-Мар</w:t>
      </w:r>
    </w:p>
    <w:p w:rsidR="00F5291E" w:rsidRPr="00B67AD3" w:rsidRDefault="00C347ED" w:rsidP="00F5291E">
      <w:pPr>
        <w:rPr>
          <w:sz w:val="24"/>
        </w:rPr>
      </w:pPr>
      <w:r>
        <w:rPr>
          <w:sz w:val="24"/>
        </w:rPr>
        <w:t>«____» ______________ 2023</w:t>
      </w:r>
      <w:r w:rsidR="00F5291E" w:rsidRPr="00B67AD3">
        <w:rPr>
          <w:sz w:val="24"/>
        </w:rPr>
        <w:t xml:space="preserve"> года</w:t>
      </w:r>
    </w:p>
    <w:p w:rsidR="00833B1B" w:rsidRDefault="00F5291E" w:rsidP="00F5291E">
      <w:pPr>
        <w:rPr>
          <w:sz w:val="24"/>
        </w:rPr>
        <w:sectPr w:rsidR="00833B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67AD3">
        <w:rPr>
          <w:sz w:val="24"/>
        </w:rPr>
        <w:t xml:space="preserve"> № ____-</w:t>
      </w:r>
      <w:proofErr w:type="spellStart"/>
      <w:r w:rsidRPr="00B67AD3">
        <w:rPr>
          <w:sz w:val="24"/>
        </w:rPr>
        <w:t>оз</w:t>
      </w:r>
      <w:proofErr w:type="spellEnd"/>
    </w:p>
    <w:p w:rsidR="00833B1B" w:rsidRDefault="00833B1B" w:rsidP="00833B1B">
      <w:pPr>
        <w:pStyle w:val="12"/>
        <w:spacing w:before="0"/>
        <w:outlineLvl w:val="0"/>
        <w:rPr>
          <w:bCs/>
          <w:szCs w:val="20"/>
        </w:rPr>
      </w:pPr>
      <w:r>
        <w:rPr>
          <w:bCs/>
          <w:szCs w:val="20"/>
        </w:rPr>
        <w:lastRenderedPageBreak/>
        <w:t>ПОЯСНИТЕЛЬНАЯ ЗАПИСКА</w:t>
      </w:r>
    </w:p>
    <w:p w:rsidR="00833B1B" w:rsidRPr="001939E8" w:rsidRDefault="00833B1B" w:rsidP="00833B1B">
      <w:pPr>
        <w:pStyle w:val="12"/>
        <w:spacing w:before="0"/>
        <w:outlineLvl w:val="0"/>
        <w:rPr>
          <w:bCs/>
          <w:sz w:val="24"/>
        </w:rPr>
      </w:pPr>
      <w:r w:rsidRPr="001939E8">
        <w:rPr>
          <w:bCs/>
          <w:sz w:val="24"/>
        </w:rPr>
        <w:t>к проекту</w:t>
      </w:r>
      <w:r w:rsidRPr="001939E8">
        <w:rPr>
          <w:sz w:val="24"/>
        </w:rPr>
        <w:t xml:space="preserve"> </w:t>
      </w:r>
      <w:r w:rsidRPr="001939E8">
        <w:rPr>
          <w:bCs/>
          <w:sz w:val="24"/>
        </w:rPr>
        <w:t>закона Ненецкого автономного округа</w:t>
      </w:r>
    </w:p>
    <w:p w:rsidR="00833B1B" w:rsidRPr="00AB6D4F" w:rsidRDefault="00833B1B" w:rsidP="00833B1B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«Об установлении на 2024 </w:t>
      </w:r>
      <w:r w:rsidRPr="00AB6D4F">
        <w:rPr>
          <w:b/>
          <w:bCs/>
          <w:sz w:val="24"/>
          <w:szCs w:val="24"/>
        </w:rPr>
        <w:t xml:space="preserve">год коэффициента, </w:t>
      </w:r>
    </w:p>
    <w:p w:rsidR="00833B1B" w:rsidRPr="00AB6D4F" w:rsidRDefault="00833B1B" w:rsidP="00833B1B">
      <w:pPr>
        <w:widowControl w:val="0"/>
        <w:jc w:val="center"/>
        <w:rPr>
          <w:b/>
          <w:bCs/>
          <w:sz w:val="24"/>
          <w:szCs w:val="24"/>
        </w:rPr>
      </w:pPr>
      <w:r w:rsidRPr="00AB6D4F">
        <w:rPr>
          <w:b/>
          <w:bCs/>
          <w:sz w:val="24"/>
          <w:szCs w:val="24"/>
        </w:rPr>
        <w:t xml:space="preserve">отражающего региональные особенности рынка труда </w:t>
      </w:r>
    </w:p>
    <w:p w:rsidR="00833B1B" w:rsidRPr="00AB6D4F" w:rsidRDefault="00833B1B" w:rsidP="00833B1B">
      <w:pPr>
        <w:widowControl w:val="0"/>
        <w:jc w:val="center"/>
        <w:rPr>
          <w:b/>
          <w:bCs/>
          <w:sz w:val="24"/>
          <w:szCs w:val="24"/>
        </w:rPr>
      </w:pPr>
      <w:r w:rsidRPr="00AB6D4F">
        <w:rPr>
          <w:b/>
          <w:bCs/>
          <w:sz w:val="24"/>
          <w:szCs w:val="24"/>
        </w:rPr>
        <w:t>на территории Ненецкого автономного округа»</w:t>
      </w:r>
    </w:p>
    <w:p w:rsidR="00833B1B" w:rsidRDefault="00833B1B" w:rsidP="00833B1B">
      <w:pPr>
        <w:pStyle w:val="a3"/>
        <w:ind w:firstLine="709"/>
        <w:jc w:val="both"/>
      </w:pPr>
    </w:p>
    <w:p w:rsidR="00833B1B" w:rsidRPr="00214642" w:rsidRDefault="00833B1B" w:rsidP="00833B1B">
      <w:pPr>
        <w:pStyle w:val="a3"/>
        <w:ind w:firstLine="709"/>
        <w:contextualSpacing/>
        <w:jc w:val="both"/>
        <w:rPr>
          <w:b/>
          <w:bCs/>
          <w:sz w:val="26"/>
          <w:szCs w:val="26"/>
        </w:rPr>
      </w:pPr>
      <w:r w:rsidRPr="00214642">
        <w:rPr>
          <w:sz w:val="26"/>
          <w:szCs w:val="26"/>
        </w:rPr>
        <w:t xml:space="preserve">Субъект правотворческой инициативы – губернатор Ненецкого автономного округа. </w:t>
      </w:r>
    </w:p>
    <w:p w:rsidR="00833B1B" w:rsidRPr="00214642" w:rsidRDefault="00833B1B" w:rsidP="00833B1B">
      <w:pPr>
        <w:pStyle w:val="a3"/>
        <w:ind w:firstLine="709"/>
        <w:contextualSpacing/>
        <w:jc w:val="both"/>
        <w:rPr>
          <w:sz w:val="26"/>
          <w:szCs w:val="26"/>
        </w:rPr>
      </w:pPr>
      <w:r w:rsidRPr="00214642">
        <w:rPr>
          <w:sz w:val="26"/>
          <w:szCs w:val="26"/>
        </w:rPr>
        <w:t xml:space="preserve">Разработчик законопроекта – Департамент здравоохранения, труда </w:t>
      </w:r>
      <w:r w:rsidRPr="00214642">
        <w:rPr>
          <w:sz w:val="26"/>
          <w:szCs w:val="26"/>
        </w:rPr>
        <w:br/>
        <w:t>и социальной защиты населения Ненецкого автономного округа.</w:t>
      </w:r>
    </w:p>
    <w:p w:rsidR="00833B1B" w:rsidRPr="00615BF8" w:rsidRDefault="00833B1B" w:rsidP="00833B1B">
      <w:pPr>
        <w:autoSpaceDE w:val="0"/>
        <w:autoSpaceDN w:val="0"/>
        <w:adjustRightInd w:val="0"/>
        <w:ind w:firstLine="709"/>
        <w:contextualSpacing/>
        <w:jc w:val="both"/>
        <w:rPr>
          <w:rFonts w:eastAsia="Times-Roman"/>
          <w:sz w:val="26"/>
          <w:szCs w:val="26"/>
        </w:rPr>
      </w:pPr>
      <w:r w:rsidRPr="00214642">
        <w:rPr>
          <w:rFonts w:eastAsia="Times-Roman"/>
          <w:sz w:val="26"/>
          <w:szCs w:val="26"/>
        </w:rPr>
        <w:t>Проект закона Ненецкого автономного округа «Об установлен</w:t>
      </w:r>
      <w:r>
        <w:rPr>
          <w:rFonts w:eastAsia="Times-Roman"/>
          <w:sz w:val="26"/>
          <w:szCs w:val="26"/>
        </w:rPr>
        <w:t>ии на 2024</w:t>
      </w:r>
      <w:r w:rsidRPr="00214642">
        <w:rPr>
          <w:rFonts w:eastAsia="Times-Roman"/>
          <w:sz w:val="26"/>
          <w:szCs w:val="26"/>
        </w:rPr>
        <w:t xml:space="preserve"> год размера коэффициента, отражающего региональные особенности рынка труда </w:t>
      </w:r>
      <w:r w:rsidRPr="00214642">
        <w:rPr>
          <w:rFonts w:eastAsia="Times-Roman"/>
          <w:sz w:val="26"/>
          <w:szCs w:val="26"/>
        </w:rPr>
        <w:br/>
        <w:t xml:space="preserve">на территории Ненецкого автономного округа» (далее – проект закона) направлен </w:t>
      </w:r>
      <w:r w:rsidRPr="00214642">
        <w:rPr>
          <w:rFonts w:eastAsia="Times-Roman"/>
          <w:sz w:val="26"/>
          <w:szCs w:val="26"/>
        </w:rPr>
        <w:br/>
        <w:t xml:space="preserve">на </w:t>
      </w:r>
      <w:r w:rsidRPr="00615BF8">
        <w:rPr>
          <w:rFonts w:eastAsia="Times-Roman"/>
          <w:sz w:val="26"/>
          <w:szCs w:val="26"/>
        </w:rPr>
        <w:t>реализацию субъектом Российской Федерации своих полномочий по правовому регулированию налогообложения доходов иностранных граждан, осуществляющих трудовую деятельность в Российской Федерации на основании патента.</w:t>
      </w:r>
    </w:p>
    <w:p w:rsidR="00833B1B" w:rsidRPr="00615BF8" w:rsidRDefault="00833B1B" w:rsidP="00833B1B">
      <w:pPr>
        <w:autoSpaceDE w:val="0"/>
        <w:autoSpaceDN w:val="0"/>
        <w:adjustRightInd w:val="0"/>
        <w:ind w:firstLine="709"/>
        <w:contextualSpacing/>
        <w:jc w:val="both"/>
        <w:rPr>
          <w:rFonts w:eastAsia="Times-Roman"/>
          <w:sz w:val="26"/>
          <w:szCs w:val="26"/>
        </w:rPr>
      </w:pPr>
      <w:r w:rsidRPr="00615BF8">
        <w:rPr>
          <w:rFonts w:eastAsia="Times-Roman"/>
          <w:sz w:val="26"/>
          <w:szCs w:val="26"/>
        </w:rPr>
        <w:t xml:space="preserve">В соответствии со ст. 13.3 Федерального закона от 25.07.2002 № 115-ФЗ </w:t>
      </w:r>
      <w:r w:rsidRPr="00615BF8">
        <w:rPr>
          <w:rFonts w:eastAsia="Times-Roman"/>
          <w:sz w:val="26"/>
          <w:szCs w:val="26"/>
        </w:rPr>
        <w:br/>
        <w:t xml:space="preserve">(в редакции </w:t>
      </w:r>
      <w:r w:rsidRPr="00615BF8">
        <w:rPr>
          <w:sz w:val="26"/>
          <w:szCs w:val="26"/>
        </w:rPr>
        <w:t xml:space="preserve">от 29.07.2017) </w:t>
      </w:r>
      <w:r w:rsidRPr="00615BF8">
        <w:rPr>
          <w:rFonts w:eastAsia="Times-Roman"/>
          <w:sz w:val="26"/>
          <w:szCs w:val="26"/>
        </w:rPr>
        <w:t xml:space="preserve">«О правовом положении иностранных граждан </w:t>
      </w:r>
      <w:r w:rsidRPr="00615BF8">
        <w:rPr>
          <w:rFonts w:eastAsia="Times-Roman"/>
          <w:sz w:val="26"/>
          <w:szCs w:val="26"/>
        </w:rPr>
        <w:br/>
        <w:t xml:space="preserve">в Российской Федерации», юридическим лицам и индивидуальным предпринимателям предоставляется право привлекать к трудовой деятельности </w:t>
      </w:r>
      <w:r w:rsidRPr="00615BF8">
        <w:rPr>
          <w:rFonts w:eastAsia="Times-Roman"/>
          <w:sz w:val="26"/>
          <w:szCs w:val="26"/>
        </w:rPr>
        <w:br/>
        <w:t xml:space="preserve">на основании патента иностранных граждан, прибывших в Российскую Федерацию в порядке, не требующем получения визы. </w:t>
      </w:r>
    </w:p>
    <w:p w:rsidR="00833B1B" w:rsidRPr="007E3EAE" w:rsidRDefault="00833B1B" w:rsidP="00833B1B">
      <w:pPr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5BF8">
        <w:rPr>
          <w:sz w:val="26"/>
          <w:szCs w:val="26"/>
        </w:rPr>
        <w:t xml:space="preserve">С 01.01.2015 вступил в силу Федеральный закон от 24.11.2014 № 357-ФЗ </w:t>
      </w:r>
      <w:r w:rsidRPr="00615BF8">
        <w:rPr>
          <w:sz w:val="26"/>
          <w:szCs w:val="26"/>
        </w:rPr>
        <w:br/>
        <w:t xml:space="preserve">«О внесении изменений в Федеральный закон «О правовом положении иностранных граждан в Российской Федерации» и отдельные законодательные акты Российской Федерации», который установил новый механизм привлечения к трудовой деятельности иностранных граждан и лиц без гражданства, прибывших </w:t>
      </w:r>
      <w:r w:rsidRPr="00615BF8">
        <w:rPr>
          <w:sz w:val="26"/>
          <w:szCs w:val="26"/>
        </w:rPr>
        <w:br/>
        <w:t xml:space="preserve">в Российскую Федерацию в безвизовом порядке (далее – иностранный гражданин). Для </w:t>
      </w:r>
      <w:r w:rsidRPr="007E3EAE">
        <w:rPr>
          <w:sz w:val="26"/>
          <w:szCs w:val="26"/>
        </w:rPr>
        <w:t xml:space="preserve">таких лиц институт квотирования заменен на разрешительный порядок осуществления трудовой деятельности по патенту. </w:t>
      </w:r>
    </w:p>
    <w:p w:rsidR="00833B1B" w:rsidRPr="007E3EAE" w:rsidRDefault="00833B1B" w:rsidP="00833B1B">
      <w:pPr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3EAE">
        <w:rPr>
          <w:sz w:val="26"/>
          <w:szCs w:val="26"/>
        </w:rPr>
        <w:t>В соответствии с пунктом 6 статьи 13.3 Федерального закона от 25.07.2002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7E3EAE">
        <w:rPr>
          <w:sz w:val="26"/>
          <w:szCs w:val="26"/>
        </w:rPr>
        <w:t>№ 115-ФЗ «О правовом положении иностранных граждан в Российской Федерации» патент выдается иностранному гражданину лично по предъявлении документа, удостоверяющего его личность и признаваемого Российской Федерацией в этом качестве, а также документа, подтверждающего уплату налога на доходы физических лиц в виде фиксированного авансового платежа в порядке, установленном законодательством Российской Федерации о налогах и сборах.</w:t>
      </w:r>
    </w:p>
    <w:p w:rsidR="00833B1B" w:rsidRPr="008D6A50" w:rsidRDefault="00833B1B" w:rsidP="00833B1B">
      <w:pPr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3EAE">
        <w:rPr>
          <w:sz w:val="26"/>
          <w:szCs w:val="26"/>
        </w:rPr>
        <w:t xml:space="preserve">Частью 3 статьи 227.1 Налогового кодекса Российской Федерации установлено, что размер фиксированных авансовых платежей в сумме 1200 рублей в месяц подлежит индексации на коэффициент-дефлятор, установленный </w:t>
      </w:r>
      <w:r>
        <w:rPr>
          <w:sz w:val="26"/>
          <w:szCs w:val="26"/>
        </w:rPr>
        <w:br/>
      </w:r>
      <w:r w:rsidRPr="007E3EAE">
        <w:rPr>
          <w:sz w:val="26"/>
          <w:szCs w:val="26"/>
        </w:rPr>
        <w:t xml:space="preserve">на соответствующий календарный год, а также региональный коэффициент, установленный календарный год, а также на региональный коэффициент, устанавливаемый на соответствующий календарный год закон субъекта Российской </w:t>
      </w:r>
      <w:r w:rsidRPr="008D6A50">
        <w:rPr>
          <w:sz w:val="26"/>
          <w:szCs w:val="26"/>
        </w:rPr>
        <w:t xml:space="preserve">Федерации. В случае если региональный коэффициент не установлен, его значение принимается равным 1. </w:t>
      </w:r>
    </w:p>
    <w:p w:rsidR="00833B1B" w:rsidRPr="008D6A50" w:rsidRDefault="00833B1B" w:rsidP="00833B1B">
      <w:pPr>
        <w:autoSpaceDE w:val="0"/>
        <w:autoSpaceDN w:val="0"/>
        <w:adjustRightInd w:val="0"/>
        <w:ind w:right="-1" w:firstLine="567"/>
        <w:jc w:val="both"/>
        <w:rPr>
          <w:rFonts w:eastAsia="Times-Roman"/>
          <w:sz w:val="26"/>
          <w:szCs w:val="26"/>
        </w:rPr>
      </w:pPr>
      <w:r w:rsidRPr="008D6A50">
        <w:rPr>
          <w:sz w:val="26"/>
          <w:szCs w:val="26"/>
        </w:rPr>
        <w:t>П</w:t>
      </w:r>
      <w:r w:rsidRPr="008D6A50">
        <w:rPr>
          <w:sz w:val="26"/>
          <w:szCs w:val="26"/>
          <w:shd w:val="clear" w:color="auto" w:fill="FFFFFF"/>
        </w:rPr>
        <w:t xml:space="preserve">роектом приказа Минэкономразвития России «Об установлении коэффициентов-дефляторов на 2024 год» </w:t>
      </w:r>
      <w:r w:rsidRPr="008D6A50">
        <w:rPr>
          <w:sz w:val="26"/>
          <w:szCs w:val="26"/>
        </w:rPr>
        <w:t xml:space="preserve">предлагается установить коэффициент-дефлятор, применяемый при расчете фиксированных авансов по НДФЛ, которые </w:t>
      </w:r>
      <w:r w:rsidRPr="008D6A50">
        <w:rPr>
          <w:sz w:val="26"/>
          <w:szCs w:val="26"/>
        </w:rPr>
        <w:lastRenderedPageBreak/>
        <w:t>уплачивают работающие в Российской Федерации по патенту иностранные граждане – 2,400 (на 2023 год установлен 2,270).</w:t>
      </w:r>
    </w:p>
    <w:p w:rsidR="00833B1B" w:rsidRPr="007E3EAE" w:rsidRDefault="00833B1B" w:rsidP="00833B1B">
      <w:pPr>
        <w:shd w:val="clear" w:color="auto" w:fill="FFFFFF"/>
        <w:ind w:firstLine="709"/>
        <w:jc w:val="both"/>
        <w:rPr>
          <w:sz w:val="26"/>
          <w:szCs w:val="26"/>
        </w:rPr>
      </w:pPr>
      <w:r w:rsidRPr="007E3EAE">
        <w:rPr>
          <w:sz w:val="26"/>
          <w:szCs w:val="26"/>
        </w:rPr>
        <w:t>Настоящим законопроектом предлагается с учетом мнения УМВД России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7E3EAE">
        <w:rPr>
          <w:sz w:val="26"/>
          <w:szCs w:val="26"/>
        </w:rPr>
        <w:t>по Ненецкому автономному округу установить региональный коэффициент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7E3EAE">
        <w:rPr>
          <w:sz w:val="26"/>
          <w:szCs w:val="26"/>
        </w:rPr>
        <w:t>на 2024 год на уровне 2023 года в размере 2,442.</w:t>
      </w:r>
    </w:p>
    <w:p w:rsidR="00833B1B" w:rsidRPr="007E3EAE" w:rsidRDefault="00833B1B" w:rsidP="00833B1B">
      <w:pPr>
        <w:shd w:val="clear" w:color="auto" w:fill="FFFFFF"/>
        <w:ind w:firstLine="709"/>
        <w:jc w:val="both"/>
        <w:rPr>
          <w:sz w:val="26"/>
          <w:szCs w:val="26"/>
        </w:rPr>
      </w:pPr>
      <w:r w:rsidRPr="007E3EAE">
        <w:rPr>
          <w:sz w:val="26"/>
          <w:szCs w:val="26"/>
        </w:rPr>
        <w:t>С учетом ежегодного увеличения Минэкономразвития России коэффициента-дефлятора стоимость патента в 2024 году прогнозируетс</w:t>
      </w:r>
      <w:r>
        <w:rPr>
          <w:sz w:val="26"/>
          <w:szCs w:val="26"/>
        </w:rPr>
        <w:t>я в сумме 7 033 руб. (1200*2,400*2,442), что на 381</w:t>
      </w:r>
      <w:r w:rsidRPr="007E3EAE">
        <w:rPr>
          <w:sz w:val="26"/>
          <w:szCs w:val="26"/>
        </w:rPr>
        <w:t xml:space="preserve"> руб. больше, чем в 2023 году. </w:t>
      </w:r>
    </w:p>
    <w:p w:rsidR="00833B1B" w:rsidRPr="007E3EAE" w:rsidRDefault="00833B1B" w:rsidP="00833B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3EAE">
        <w:rPr>
          <w:sz w:val="26"/>
          <w:szCs w:val="26"/>
        </w:rPr>
        <w:t xml:space="preserve">Необходимо отметить, что в 2016 году размер авансового платежа </w:t>
      </w:r>
      <w:r>
        <w:rPr>
          <w:sz w:val="26"/>
          <w:szCs w:val="26"/>
        </w:rPr>
        <w:br/>
      </w:r>
      <w:r w:rsidRPr="007E3EAE">
        <w:rPr>
          <w:sz w:val="26"/>
          <w:szCs w:val="26"/>
        </w:rPr>
        <w:t xml:space="preserve">для иностранных работников на территории округа составлял 6 999,95 руб., </w:t>
      </w:r>
      <w:r>
        <w:rPr>
          <w:sz w:val="26"/>
          <w:szCs w:val="26"/>
        </w:rPr>
        <w:br/>
      </w:r>
      <w:r w:rsidRPr="007E3EAE">
        <w:rPr>
          <w:sz w:val="26"/>
          <w:szCs w:val="26"/>
        </w:rPr>
        <w:t xml:space="preserve">в 2017 году – 7 503,91 руб., в 2018 году – 7 859,52 руб., в 2019 году – 8 059,98 руб., </w:t>
      </w:r>
      <w:r>
        <w:rPr>
          <w:sz w:val="26"/>
          <w:szCs w:val="26"/>
        </w:rPr>
        <w:br/>
      </w:r>
      <w:r w:rsidRPr="007E3EAE">
        <w:rPr>
          <w:sz w:val="26"/>
          <w:szCs w:val="26"/>
        </w:rPr>
        <w:t xml:space="preserve">в 2020 году – 5 304 руб., в 2021 году – 5 462 руб., в 2022 году – 5 802 руб., </w:t>
      </w:r>
      <w:r>
        <w:rPr>
          <w:sz w:val="26"/>
          <w:szCs w:val="26"/>
        </w:rPr>
        <w:br/>
      </w:r>
      <w:r w:rsidRPr="007E3EAE">
        <w:rPr>
          <w:sz w:val="26"/>
          <w:szCs w:val="26"/>
        </w:rPr>
        <w:t>в 2023 году – 6 652 руб.</w:t>
      </w:r>
    </w:p>
    <w:p w:rsidR="00833B1B" w:rsidRPr="007E3EAE" w:rsidRDefault="00833B1B" w:rsidP="00833B1B">
      <w:pPr>
        <w:autoSpaceDE w:val="0"/>
        <w:autoSpaceDN w:val="0"/>
        <w:adjustRightInd w:val="0"/>
        <w:ind w:firstLine="709"/>
        <w:jc w:val="both"/>
        <w:rPr>
          <w:rFonts w:eastAsia="Times-Roman"/>
          <w:sz w:val="26"/>
          <w:szCs w:val="26"/>
        </w:rPr>
      </w:pPr>
      <w:r w:rsidRPr="007E3EAE">
        <w:rPr>
          <w:sz w:val="26"/>
          <w:szCs w:val="26"/>
        </w:rPr>
        <w:t xml:space="preserve">Данный размер коэффициента позволит сделать налоговую нагрузку </w:t>
      </w:r>
      <w:r w:rsidRPr="007E3EAE">
        <w:rPr>
          <w:sz w:val="26"/>
          <w:szCs w:val="26"/>
        </w:rPr>
        <w:br/>
        <w:t xml:space="preserve">на иностранных граждан приближенной к нагрузке граждан Российской Федерации и увеличит конкурентоспособность граждан Российской Федерации на рынке труда в отношении специальностей, не требующих высокой квалификации, а также </w:t>
      </w:r>
      <w:r w:rsidRPr="007E3EAE">
        <w:rPr>
          <w:sz w:val="26"/>
          <w:szCs w:val="26"/>
          <w:lang w:bidi="ru-RU"/>
        </w:rPr>
        <w:t>будет способствовать пресечению «теневых» выплат заработной платы.</w:t>
      </w:r>
    </w:p>
    <w:p w:rsidR="00833B1B" w:rsidRPr="007E3EAE" w:rsidRDefault="00833B1B" w:rsidP="00833B1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3EAE">
        <w:rPr>
          <w:sz w:val="26"/>
          <w:szCs w:val="26"/>
        </w:rPr>
        <w:t xml:space="preserve">Принятие законопроекта позволит увеличить поступления в виде фиксированных авансовых платежей по налогу на доходы физических лиц </w:t>
      </w:r>
      <w:r w:rsidRPr="007E3EAE">
        <w:rPr>
          <w:sz w:val="26"/>
          <w:szCs w:val="26"/>
        </w:rPr>
        <w:br/>
        <w:t>в консолидированный бюджет Ненецкого автономного округа.</w:t>
      </w:r>
    </w:p>
    <w:p w:rsidR="00833B1B" w:rsidRPr="007E3EAE" w:rsidRDefault="00833B1B" w:rsidP="00833B1B">
      <w:pPr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  <w:r w:rsidRPr="007E3EAE">
        <w:rPr>
          <w:sz w:val="26"/>
          <w:szCs w:val="26"/>
        </w:rPr>
        <w:t>Представленный законопроект 21.09.2023 был одобрен Общественным Советом при Департаменте здравоохранения, труда и социальной защиты населения Ненецкого автономного округа.</w:t>
      </w:r>
    </w:p>
    <w:p w:rsidR="00BC27F7" w:rsidRDefault="00BC27F7" w:rsidP="00F5291E">
      <w:pPr>
        <w:rPr>
          <w:sz w:val="24"/>
        </w:rPr>
      </w:pPr>
      <w:bookmarkStart w:id="1" w:name="_GoBack"/>
      <w:bookmarkEnd w:id="1"/>
    </w:p>
    <w:sectPr w:rsidR="00BC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9D"/>
    <w:rsid w:val="000E0349"/>
    <w:rsid w:val="00606DB4"/>
    <w:rsid w:val="00643E9D"/>
    <w:rsid w:val="00673900"/>
    <w:rsid w:val="006B5EC4"/>
    <w:rsid w:val="00833B1B"/>
    <w:rsid w:val="008C371F"/>
    <w:rsid w:val="008F47A4"/>
    <w:rsid w:val="009B6293"/>
    <w:rsid w:val="00B62811"/>
    <w:rsid w:val="00BC27F7"/>
    <w:rsid w:val="00C347ED"/>
    <w:rsid w:val="00C85541"/>
    <w:rsid w:val="00CB24B0"/>
    <w:rsid w:val="00CD2AD6"/>
    <w:rsid w:val="00E37FBB"/>
    <w:rsid w:val="00E807F8"/>
    <w:rsid w:val="00F5291E"/>
    <w:rsid w:val="00F6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0D30"/>
  <w15:chartTrackingRefBased/>
  <w15:docId w15:val="{99B785B2-F798-4DEF-92A6-91D3639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"/>
    <w:basedOn w:val="a"/>
    <w:link w:val="a4"/>
    <w:unhideWhenUsed/>
    <w:rsid w:val="00833B1B"/>
    <w:pPr>
      <w:spacing w:after="120"/>
    </w:pPr>
  </w:style>
  <w:style w:type="character" w:customStyle="1" w:styleId="a4">
    <w:name w:val="Основной текст Знак"/>
    <w:aliases w:val="Основной текст Знак1 Знак"/>
    <w:basedOn w:val="a0"/>
    <w:link w:val="a3"/>
    <w:rsid w:val="00833B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833B1B"/>
    <w:pPr>
      <w:spacing w:before="1000"/>
      <w:jc w:val="center"/>
    </w:pPr>
    <w:rPr>
      <w:b/>
      <w:sz w:val="28"/>
      <w:szCs w:val="24"/>
    </w:rPr>
  </w:style>
  <w:style w:type="paragraph" w:styleId="a5">
    <w:name w:val="Normal (Web)"/>
    <w:aliases w:val="Обычный (Web)"/>
    <w:basedOn w:val="a"/>
    <w:uiPriority w:val="99"/>
    <w:rsid w:val="006B5EC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6B5E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6B5EC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EDFE3F31639CC8206C663A14F8CFB40817A8F64BB7CD4816B8040930E4x0H" TargetMode="External"/><Relationship Id="rId4" Type="http://schemas.openxmlformats.org/officeDocument/2006/relationships/hyperlink" Target="consultantplus://offline/ref=FCEDFE3F31639CC8206C663A14F8CFB40814A1F042B8CD4816B804093040B077E78F23E26FF497EC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Людмила Александровна Карпушева</cp:lastModifiedBy>
  <cp:revision>3</cp:revision>
  <dcterms:created xsi:type="dcterms:W3CDTF">2023-10-30T12:48:00Z</dcterms:created>
  <dcterms:modified xsi:type="dcterms:W3CDTF">2023-10-30T12:50:00Z</dcterms:modified>
</cp:coreProperties>
</file>